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5376" w14:textId="77777777" w:rsidR="00154757" w:rsidRPr="008A7EB9" w:rsidRDefault="00154757" w:rsidP="00154757">
      <w:pPr>
        <w:pStyle w:val="Otsikko10"/>
        <w:rPr>
          <w:color w:val="auto"/>
          <w:sz w:val="32"/>
          <w:szCs w:val="32"/>
        </w:rPr>
      </w:pPr>
      <w:r w:rsidRPr="008A7EB9">
        <w:rPr>
          <w:color w:val="auto"/>
          <w:sz w:val="32"/>
          <w:szCs w:val="32"/>
        </w:rPr>
        <w:t>Virtsarakon ja virtsaputken varjoainetutkimus lapselle</w:t>
      </w:r>
    </w:p>
    <w:p w14:paraId="1C39C06F" w14:textId="7382635B" w:rsidR="00154757" w:rsidRPr="00154757" w:rsidRDefault="00154757" w:rsidP="00C73247">
      <w:pPr>
        <w:spacing w:line="240" w:lineRule="auto"/>
      </w:pPr>
      <w:r w:rsidRPr="00154757">
        <w:t xml:space="preserve">Lapsellesi on varattu virtsarakon ja virtsaputken varjoainetutkimus eli </w:t>
      </w:r>
      <w:proofErr w:type="spellStart"/>
      <w:r w:rsidRPr="00154757">
        <w:t>miktiokystografia</w:t>
      </w:r>
      <w:proofErr w:type="spellEnd"/>
      <w:r w:rsidRPr="00154757">
        <w:t xml:space="preserve">. Tällä </w:t>
      </w:r>
      <w:proofErr w:type="spellStart"/>
      <w:r w:rsidRPr="00154757">
        <w:t>tut-kimuksella</w:t>
      </w:r>
      <w:proofErr w:type="spellEnd"/>
      <w:r w:rsidRPr="00154757">
        <w:t xml:space="preserve"> selvitetään virtsainfektion syytä ja mahdollista virtsan takaisinvirtausta rakosta ylös </w:t>
      </w:r>
      <w:proofErr w:type="spellStart"/>
      <w:r w:rsidRPr="00154757">
        <w:t>virt</w:t>
      </w:r>
      <w:proofErr w:type="spellEnd"/>
      <w:r w:rsidRPr="00154757">
        <w:t>-sanjohtimiin tai muita virtsateiden ongelmia. Tutkimu</w:t>
      </w:r>
      <w:r w:rsidR="00C73247">
        <w:t>s tehdään läpivalaisulaitteella, siinä</w:t>
      </w:r>
      <w:r w:rsidRPr="00154757">
        <w:t xml:space="preserve"> käytetään röntgensäteitä ja jodipitoista varjoainetta.</w:t>
      </w:r>
    </w:p>
    <w:p w14:paraId="6E9835DE" w14:textId="77777777" w:rsidR="00154757" w:rsidRPr="00154757" w:rsidRDefault="00154757" w:rsidP="00C73247">
      <w:pPr>
        <w:spacing w:line="240" w:lineRule="auto"/>
      </w:pPr>
    </w:p>
    <w:p w14:paraId="605773CB" w14:textId="322E8B8F" w:rsidR="00154757" w:rsidRPr="00154757" w:rsidRDefault="00154757" w:rsidP="00C73247">
      <w:pPr>
        <w:spacing w:line="240" w:lineRule="auto"/>
      </w:pPr>
      <w:r w:rsidRPr="00154757">
        <w:t>Lasten poliklinikka ilmoittaa sinulle ajan</w:t>
      </w:r>
      <w:r w:rsidR="008A7EB9">
        <w:t xml:space="preserve"> ja ilmoittautumispaikan</w:t>
      </w:r>
      <w:r w:rsidRPr="00154757">
        <w:t xml:space="preserve"> kutsukirjeessä. Tässä ohjeessa kerromme tutkimuksesta ja siihen valmistautumisesta.</w:t>
      </w:r>
    </w:p>
    <w:p w14:paraId="67C0A721" w14:textId="77777777" w:rsidR="00154757" w:rsidRPr="00F65F44" w:rsidRDefault="00154757" w:rsidP="00C73247">
      <w:pPr>
        <w:pStyle w:val="Otsikko20"/>
        <w:rPr>
          <w:color w:val="auto"/>
        </w:rPr>
      </w:pPr>
      <w:r w:rsidRPr="00F65F44">
        <w:rPr>
          <w:color w:val="auto"/>
        </w:rPr>
        <w:t>Tutkimukseen valmistautuminen</w:t>
      </w:r>
    </w:p>
    <w:p w14:paraId="60112C26" w14:textId="6C2A917E" w:rsidR="00154757" w:rsidRPr="00154757" w:rsidRDefault="00154757" w:rsidP="00C73247">
      <w:pPr>
        <w:spacing w:line="240" w:lineRule="auto"/>
      </w:pPr>
      <w:r w:rsidRPr="00154757">
        <w:t>Tutkimusta ei tehdä virtsatietulehduksen aikana. Tämän vuoksi lapsesi virtsanäyte tutkitaan ennen tutkimusta. Ole hyvä ja toimita virtsanäyte terveyskeskukseen 3 päivää ennen tutkimusta. Ota saamasi vastaus mukaan poliklinikalle. Mikäli virtsanäyte ei ole puhdas, ota yhteys poliklinikkaan. Poli-klinikan yhteystiedot ovat saamassasi erillisessä kutsukirjeessä.</w:t>
      </w:r>
    </w:p>
    <w:p w14:paraId="0DD7AA1D" w14:textId="77777777" w:rsidR="00154757" w:rsidRPr="00154757" w:rsidRDefault="00154757" w:rsidP="00C73247">
      <w:pPr>
        <w:spacing w:line="240" w:lineRule="auto"/>
      </w:pPr>
    </w:p>
    <w:p w14:paraId="25A5DB20" w14:textId="77777777" w:rsidR="00154757" w:rsidRPr="00154757" w:rsidRDefault="00154757" w:rsidP="00C73247">
      <w:pPr>
        <w:spacing w:line="240" w:lineRule="auto"/>
      </w:pPr>
      <w:r w:rsidRPr="00154757">
        <w:t>Lapsella on välttämätöntä olla saattaja mukana tutkimuksessa. Saattaja ei saa olla raskaana.</w:t>
      </w:r>
    </w:p>
    <w:p w14:paraId="737AE718" w14:textId="77777777" w:rsidR="00154757" w:rsidRPr="00F65F44" w:rsidRDefault="00154757" w:rsidP="00C73247">
      <w:pPr>
        <w:pStyle w:val="Otsikko20"/>
        <w:rPr>
          <w:color w:val="auto"/>
        </w:rPr>
      </w:pPr>
      <w:r w:rsidRPr="00F65F44">
        <w:rPr>
          <w:color w:val="auto"/>
        </w:rPr>
        <w:t>Tutkimuksen suorittaminen</w:t>
      </w:r>
    </w:p>
    <w:p w14:paraId="2467EDCC" w14:textId="77777777" w:rsidR="00154757" w:rsidRPr="00154757" w:rsidRDefault="00154757" w:rsidP="00C73247">
      <w:pPr>
        <w:spacing w:line="240" w:lineRule="auto"/>
      </w:pPr>
      <w:r w:rsidRPr="00154757">
        <w:t>Tutkimus kestää puolesta tunnista tuntiin. Tutkimuksen tekee röntgenlääkäri.</w:t>
      </w:r>
    </w:p>
    <w:p w14:paraId="421A7E48" w14:textId="77777777" w:rsidR="00154757" w:rsidRPr="00154757" w:rsidRDefault="00154757" w:rsidP="00C73247">
      <w:pPr>
        <w:spacing w:line="240" w:lineRule="auto"/>
      </w:pPr>
    </w:p>
    <w:p w14:paraId="0D6B5B76" w14:textId="1B256002" w:rsidR="00154757" w:rsidRPr="00154757" w:rsidRDefault="00154757" w:rsidP="00C73247">
      <w:pPr>
        <w:spacing w:line="240" w:lineRule="auto"/>
      </w:pPr>
      <w:r w:rsidRPr="00154757">
        <w:t>Röntgenhoitaja valmistelee lapsen tutkimukseen. Välittömästi ennen tutkimusta lapsi käy pissalla</w:t>
      </w:r>
      <w:r w:rsidR="00F65F44">
        <w:t>.</w:t>
      </w:r>
      <w:r w:rsidRPr="00154757">
        <w:t xml:space="preserve"> </w:t>
      </w:r>
      <w:r w:rsidR="00F65F44">
        <w:t>A</w:t>
      </w:r>
      <w:r w:rsidRPr="00154757">
        <w:t>lavartalo</w:t>
      </w:r>
      <w:r w:rsidR="00F65F44">
        <w:t xml:space="preserve"> riisutaan</w:t>
      </w:r>
      <w:r w:rsidRPr="00154757">
        <w:t xml:space="preserve"> paljaaksi. Tutkimuksen alussa lapsi on selinmakuulla tutkimuspöydällä. Röntgenlääkäri pesee virtsaputken suun pesulapuilla. Tämän jälkeen uitetaan puudutusgeelin avulla pieni pehmeä letku (katetri) virtsarakkoon.</w:t>
      </w:r>
    </w:p>
    <w:p w14:paraId="6AA08665" w14:textId="77777777" w:rsidR="00154757" w:rsidRPr="00154757" w:rsidRDefault="00154757" w:rsidP="00C73247">
      <w:pPr>
        <w:spacing w:line="240" w:lineRule="auto"/>
      </w:pPr>
    </w:p>
    <w:p w14:paraId="2B50CA4D" w14:textId="1CC0353A" w:rsidR="00154757" w:rsidRPr="00154757" w:rsidRDefault="00154757" w:rsidP="00C73247">
      <w:pPr>
        <w:spacing w:line="240" w:lineRule="auto"/>
      </w:pPr>
      <w:r w:rsidRPr="00154757">
        <w:t>Letkun kautta valutetaan varjoainetta virtsarakkoon, kunnes lapselle tulee virtsaamisen tarve. Ra-</w:t>
      </w:r>
      <w:proofErr w:type="spellStart"/>
      <w:r w:rsidR="00D87201">
        <w:t>k</w:t>
      </w:r>
      <w:r w:rsidRPr="00154757">
        <w:t>on</w:t>
      </w:r>
      <w:proofErr w:type="spellEnd"/>
      <w:r w:rsidRPr="00154757">
        <w:t xml:space="preserve"> täyttymistä seurataan läpivalaisulaitteella. Tämän jälkeen letku vedetään pois ja lapsi virtsaa makuullaan tutkimuspöydälle. Virtsaamisen aikana kuvataan eri suunnista. Isommilla lapsilla </w:t>
      </w:r>
      <w:proofErr w:type="spellStart"/>
      <w:r w:rsidRPr="00154757">
        <w:t>virt</w:t>
      </w:r>
      <w:proofErr w:type="spellEnd"/>
      <w:r w:rsidRPr="00154757">
        <w:t>-saaminen voidaan kuvata myös istuen, jolloin rakko tyhjennetään astiaan.</w:t>
      </w:r>
    </w:p>
    <w:p w14:paraId="6E283B4B" w14:textId="77777777" w:rsidR="00154757" w:rsidRPr="00F65F44" w:rsidRDefault="00154757" w:rsidP="00326B27">
      <w:pPr>
        <w:pStyle w:val="Otsikko20"/>
        <w:rPr>
          <w:color w:val="auto"/>
        </w:rPr>
      </w:pPr>
      <w:r w:rsidRPr="00F65F44">
        <w:rPr>
          <w:color w:val="auto"/>
        </w:rPr>
        <w:t>Tutkimuksen jälkeen huomioitavaa</w:t>
      </w:r>
    </w:p>
    <w:p w14:paraId="4130F42F" w14:textId="03E0EEE4" w:rsidR="00154757" w:rsidRPr="00154757" w:rsidRDefault="00154757" w:rsidP="00326B27">
      <w:pPr>
        <w:spacing w:line="240" w:lineRule="auto"/>
      </w:pPr>
      <w:r w:rsidRPr="00154757">
        <w:t xml:space="preserve">Loput varjoaineesta poistuu rakosta virtsan mukana. </w:t>
      </w:r>
    </w:p>
    <w:p w14:paraId="795A9CC0" w14:textId="77777777" w:rsidR="006B4848" w:rsidRPr="006B4848" w:rsidRDefault="006B4848" w:rsidP="006B4848">
      <w:pPr>
        <w:keepNext/>
        <w:keepLines/>
        <w:spacing w:before="360" w:after="120" w:line="276" w:lineRule="auto"/>
        <w:outlineLvl w:val="1"/>
        <w:rPr>
          <w:rFonts w:eastAsia="Times New Roman" w:cs="Aptos Display"/>
          <w:b/>
          <w:bCs/>
          <w:sz w:val="26"/>
          <w:szCs w:val="26"/>
        </w:rPr>
      </w:pPr>
      <w:r w:rsidRPr="006B4848">
        <w:rPr>
          <w:rFonts w:eastAsia="Times New Roman" w:cs="Aptos Display"/>
          <w:b/>
          <w:bCs/>
          <w:sz w:val="26"/>
          <w:szCs w:val="26"/>
        </w:rPr>
        <w:t>Yhteystiedot</w:t>
      </w:r>
    </w:p>
    <w:p w14:paraId="243C5A47" w14:textId="77777777" w:rsidR="006B4848" w:rsidRPr="006B4848" w:rsidRDefault="006B4848" w:rsidP="006B4848">
      <w:pPr>
        <w:spacing w:line="240" w:lineRule="auto"/>
        <w:rPr>
          <w:rFonts w:eastAsia="Times New Roman" w:cs="Aptos"/>
        </w:rPr>
      </w:pPr>
      <w:r w:rsidRPr="006B4848">
        <w:rPr>
          <w:rFonts w:eastAsia="Times New Roman" w:cs="Aptos"/>
        </w:rPr>
        <w:t xml:space="preserve">Tutkimuspaikka: </w:t>
      </w:r>
      <w:proofErr w:type="spellStart"/>
      <w:r w:rsidRPr="006B4848">
        <w:rPr>
          <w:rFonts w:eastAsia="Times New Roman" w:cs="Aptos"/>
        </w:rPr>
        <w:t>Oys</w:t>
      </w:r>
      <w:proofErr w:type="spellEnd"/>
      <w:r w:rsidRPr="006B4848">
        <w:rPr>
          <w:rFonts w:eastAsia="Times New Roman" w:cs="Aptos"/>
        </w:rPr>
        <w:t xml:space="preserve"> Keskusröntgen (F-röntgen), sisäänkäynti N (</w:t>
      </w:r>
      <w:proofErr w:type="spellStart"/>
      <w:r w:rsidRPr="006B4848">
        <w:rPr>
          <w:rFonts w:eastAsia="Times New Roman" w:cs="Aptos"/>
        </w:rPr>
        <w:t>Kajaanintie</w:t>
      </w:r>
      <w:proofErr w:type="spellEnd"/>
      <w:r w:rsidRPr="006B4848">
        <w:rPr>
          <w:rFonts w:eastAsia="Times New Roman" w:cs="Aptos"/>
        </w:rPr>
        <w:t xml:space="preserve"> 50, Oulu) tai sisäänkäynti G (Kiviharjuntie 9, Oulu), sijainti N4, kerros 1, aula 1.</w:t>
      </w:r>
    </w:p>
    <w:p w14:paraId="3A601841" w14:textId="77777777" w:rsidR="006B4848" w:rsidRPr="006B4848" w:rsidRDefault="006B4848" w:rsidP="006B4848">
      <w:pPr>
        <w:rPr>
          <w:rFonts w:eastAsia="Times New Roman" w:cs="Aptos"/>
        </w:rPr>
      </w:pPr>
      <w:r w:rsidRPr="006B4848">
        <w:rPr>
          <w:rFonts w:eastAsia="Times New Roman" w:cs="Aptos"/>
        </w:rPr>
        <w:t>Tiedustelut: arkisin klo 8.00- 11.00 ja 12.00- 14.00 puh. 08 315 3286 (Keskusröntgen).</w:t>
      </w:r>
    </w:p>
    <w:p w14:paraId="138F53E0" w14:textId="77777777" w:rsidR="006B4848" w:rsidRPr="006B4848" w:rsidRDefault="006B4848" w:rsidP="006B4848">
      <w:pPr>
        <w:spacing w:line="240" w:lineRule="auto"/>
        <w:rPr>
          <w:rFonts w:eastAsia="Times New Roman" w:cs="Aptos"/>
        </w:rPr>
      </w:pPr>
      <w:r w:rsidRPr="006B4848">
        <w:rPr>
          <w:rFonts w:eastAsia="Times New Roman" w:cs="Arial"/>
        </w:rPr>
        <w:t xml:space="preserve">Lääkitykseen, esivalmisteluihin tai vuodeosastolla oloon liittyvissä asioissa, ota yhteyttä toimenpideajan antaneeseen yksikköön (poliklinikka, vuodeosasto). Puhelinnumero on ajanvarauskirjeessä. </w:t>
      </w:r>
    </w:p>
    <w:p w14:paraId="5AFF176F" w14:textId="77777777" w:rsidR="00F65F44" w:rsidRPr="00A96E90" w:rsidRDefault="00F65F44" w:rsidP="00F65F44">
      <w:pPr>
        <w:spacing w:line="120" w:lineRule="auto"/>
        <w:rPr>
          <w:rFonts w:eastAsia="Times New Roman" w:cs="Arial"/>
        </w:rPr>
      </w:pPr>
    </w:p>
    <w:sectPr w:rsidR="00F65F44" w:rsidRPr="00A96E90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418FC607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3D89">
          <w:rPr>
            <w:sz w:val="16"/>
            <w:szCs w:val="16"/>
          </w:rPr>
          <w:t xml:space="preserve">Virtsarakon ja virtsaputken varjoainetutkimus lapselle </w:t>
        </w:r>
        <w:proofErr w:type="spellStart"/>
        <w:r w:rsidR="00213D89">
          <w:rPr>
            <w:sz w:val="16"/>
            <w:szCs w:val="16"/>
          </w:rPr>
          <w:t>kuv</w:t>
        </w:r>
        <w:proofErr w:type="spellEnd"/>
        <w:r w:rsidR="00213D89">
          <w:rPr>
            <w:sz w:val="16"/>
            <w:szCs w:val="16"/>
          </w:rPr>
          <w:t xml:space="preserve"> </w:t>
        </w:r>
        <w:proofErr w:type="spellStart"/>
        <w:r w:rsidR="00213D89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7CEEBA56" w:rsidR="000631E7" w:rsidRDefault="006B4848" w:rsidP="004B08C1">
              <w:pPr>
                <w:pStyle w:val="Eivli"/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D0439"/>
    <w:rsid w:val="001075B7"/>
    <w:rsid w:val="0010766A"/>
    <w:rsid w:val="001224A2"/>
    <w:rsid w:val="00122EED"/>
    <w:rsid w:val="00124D84"/>
    <w:rsid w:val="00154757"/>
    <w:rsid w:val="001553A0"/>
    <w:rsid w:val="0016272C"/>
    <w:rsid w:val="001C479F"/>
    <w:rsid w:val="00200C8E"/>
    <w:rsid w:val="00213D89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B27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7641A"/>
    <w:rsid w:val="00684254"/>
    <w:rsid w:val="006868D6"/>
    <w:rsid w:val="006A31E0"/>
    <w:rsid w:val="006A3BD6"/>
    <w:rsid w:val="006A7F7F"/>
    <w:rsid w:val="006B4848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A7EB9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01BE3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3247"/>
    <w:rsid w:val="00C77201"/>
    <w:rsid w:val="00C8177B"/>
    <w:rsid w:val="00C91074"/>
    <w:rsid w:val="00CB6D88"/>
    <w:rsid w:val="00CC64C2"/>
    <w:rsid w:val="00CE55E8"/>
    <w:rsid w:val="00D066B4"/>
    <w:rsid w:val="00D21300"/>
    <w:rsid w:val="00D42DB3"/>
    <w:rsid w:val="00D45D47"/>
    <w:rsid w:val="00D725DD"/>
    <w:rsid w:val="00D87201"/>
    <w:rsid w:val="00D875A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65F44"/>
    <w:rsid w:val="00F71A97"/>
    <w:rsid w:val="00F828F0"/>
    <w:rsid w:val="00F9094E"/>
    <w:rsid w:val="00FA1549"/>
    <w:rsid w:val="00FB6D17"/>
    <w:rsid w:val="00FD3FAF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0D0439"/>
    <w:pPr>
      <w:spacing w:after="240" w:line="240" w:lineRule="auto"/>
    </w:pPr>
    <w:rPr>
      <w:rFonts w:ascii="Trebuchet MS" w:eastAsia="Times New Roman" w:hAnsi="Trebuchet MS" w:cs="Times New Roman"/>
      <w:b/>
      <w:sz w:val="2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KD1GB Virtsaputken ja -rakon varjoainetutkimus (uretrokystografia)</TermName>
          <TermId xmlns="http://schemas.microsoft.com/office/infopath/2007/PartnerControls">db873a18-451f-4bb4-a6ad-4c7ff2fd44f9</TermId>
        </TermInfo>
      </Terms>
    </pa7e7d0fcfad4aa78a62dd1f52bdaa2b>
    <Dokumjentin_x0020_hyväksyjä xmlns="0af04246-5dcb-4e38-b8a1-4adaeb368127">
      <UserInfo>
        <DisplayName>i:0#.w|oysnet\tanskapa</DisplayName>
        <AccountId>5596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58</Value>
      <Value>45</Value>
      <Value>46</Value>
      <Value>1779</Value>
      <Value>44</Value>
      <Value>586</Value>
      <Value>41</Value>
      <Value>2</Value>
    </TaxCatchAll>
    <_dlc_DocId xmlns="d3e50268-7799-48af-83c3-9a9b063078bc">PPSHP-1316381239-1391</_dlc_DocId>
    <_dlc_DocIdPersistId xmlns="d3e50268-7799-48af-83c3-9a9b063078bc">true</_dlc_DocIdPersistId>
    <_dlc_DocIdUrl xmlns="d3e50268-7799-48af-83c3-9a9b063078bc">
      <Url>http://testijulkaisu/_layouts/15/DocIdRedir.aspx?ID=PPSHP-1316381239-1391</Url>
      <Description>PPSHP-1316381239-1391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d3e50268-7799-48af-83c3-9a9b063078bc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24888-3A0D-41FB-8139-D99F1DEA5C1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98D897-DE26-43E1-BAE6-BF7C498740E6}"/>
</file>

<file path=customXml/itemProps5.xml><?xml version="1.0" encoding="utf-8"?>
<ds:datastoreItem xmlns:ds="http://schemas.openxmlformats.org/officeDocument/2006/customXml" ds:itemID="{CF4128DF-AB31-4BB3-8453-1AB2C77C61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16</TotalTime>
  <Pages>1</Pages>
  <Words>263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Virtsarakon ja virtsaputken varjoainetutkimus lapselle kuv pot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Virtsarakon ja virtsaputken varjoainetutkimus lapselle kuv pot</dc:title>
  <dc:subject/>
  <dc:creator>Hietapelto Päivi</dc:creator>
  <cp:keywords/>
  <dc:description/>
  <cp:lastModifiedBy>Perttu Anne</cp:lastModifiedBy>
  <cp:revision>12</cp:revision>
  <dcterms:created xsi:type="dcterms:W3CDTF">2024-01-03T12:52:00Z</dcterms:created>
  <dcterms:modified xsi:type="dcterms:W3CDTF">2025-03-18T08:01:00Z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EmailSubject">
    <vt:lpwstr>Päivitetyt potilasohjeet</vt:lpwstr>
  </property>
  <property fmtid="{D5CDD505-2E9C-101B-9397-08002B2CF9AE}" pid="6" name="Kohdeorganisaatio">
    <vt:lpwstr>41;#Kuvantaminen|13fd9652-4cc4-4c00-9faf-49cd9c600ecb</vt:lpwstr>
  </property>
  <property fmtid="{D5CDD505-2E9C-101B-9397-08002B2CF9AE}" pid="7" name="_AdHocReviewCycleID">
    <vt:i4>556305030</vt:i4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AuthorEmail">
    <vt:lpwstr>Anna-Leena.Liljo@ppshp.fi</vt:lpwstr>
  </property>
  <property fmtid="{D5CDD505-2E9C-101B-9397-08002B2CF9AE}" pid="12" name="_dlc_DocIdItemGuid">
    <vt:lpwstr>3b33cc65-a819-4cf4-b76e-4c6724bc41a3</vt:lpwstr>
  </property>
  <property fmtid="{D5CDD505-2E9C-101B-9397-08002B2CF9AE}" pid="13" name="Erikoisala">
    <vt:lpwstr>44;#radiologia (PPSHP)|347958ae-6fb2-4668-a725-1f6de5332102</vt:lpwstr>
  </property>
  <property fmtid="{D5CDD505-2E9C-101B-9397-08002B2CF9AE}" pid="14" name="Organisaatiotiedon tarkennus toiminnan mukaan">
    <vt:lpwstr/>
  </property>
  <property fmtid="{D5CDD505-2E9C-101B-9397-08002B2CF9AE}" pid="15" name="Kriisiviestintä">
    <vt:lpwstr/>
  </property>
  <property fmtid="{D5CDD505-2E9C-101B-9397-08002B2CF9AE}" pid="16" name="_NewReviewCycle">
    <vt:lpwstr/>
  </property>
  <property fmtid="{D5CDD505-2E9C-101B-9397-08002B2CF9AE}" pid="17" name="Toiminnanohjauskäsikirja">
    <vt:lpwstr>1779;#5.8.2 Potilasohjeet|eebb718e-3c2f-4889-8ef6-1fab6daf824e</vt:lpwstr>
  </property>
  <property fmtid="{D5CDD505-2E9C-101B-9397-08002B2CF9AE}" pid="18" name="Kuvantamisen ohjeen tutkimusryhmät (sisältötyypin metatieto)">
    <vt:lpwstr>45;#Läpivalaisu|9ec4283b-0b9c-4c1b-bb81-4724f0a3ba47</vt:lpwstr>
  </property>
  <property fmtid="{D5CDD505-2E9C-101B-9397-08002B2CF9AE}" pid="19" name="Organisaatiotieto">
    <vt:lpwstr>41;#Kuvantaminen|13fd9652-4cc4-4c00-9faf-49cd9c600ecb</vt:lpwstr>
  </property>
  <property fmtid="{D5CDD505-2E9C-101B-9397-08002B2CF9AE}" pid="20" name="_ReviewingToolsShownOnce">
    <vt:lpwstr/>
  </property>
  <property fmtid="{D5CDD505-2E9C-101B-9397-08002B2CF9AE}" pid="21" name="Toimenpidekoodit">
    <vt:lpwstr>586;#KD1GB Virtsaputken ja -rakon varjoainetutkimus (uretrokystografia)|db873a18-451f-4bb4-a6ad-4c7ff2fd44f9</vt:lpwstr>
  </property>
  <property fmtid="{D5CDD505-2E9C-101B-9397-08002B2CF9AE}" pid="22" name="Kohde- / työntekijäryhmä">
    <vt:lpwstr>2;#Kaikki henkilöt|31fa67c4-be81-468b-a947-7b6ec584393e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_AuthorEmailDisplayName">
    <vt:lpwstr>Liljo Anna-Leena</vt:lpwstr>
  </property>
  <property fmtid="{D5CDD505-2E9C-101B-9397-08002B2CF9AE}" pid="26" name="Order">
    <vt:r8>139100</vt:r8>
  </property>
  <property fmtid="{D5CDD505-2E9C-101B-9397-08002B2CF9AE}" pid="28" name="SharedWithUsers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TaxKeywordTaxHTField">
    <vt:lpwstr/>
  </property>
</Properties>
</file>